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95" w:rsidRDefault="002F2C95" w:rsidP="002F2C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5660D">
        <w:rPr>
          <w:rFonts w:ascii="Times New Roman" w:hAnsi="Times New Roman" w:cs="Times New Roman"/>
          <w:b/>
          <w:sz w:val="28"/>
          <w:szCs w:val="28"/>
          <w:lang w:val="uk-UA"/>
        </w:rPr>
        <w:t>нформація та нормативно-правові акти</w:t>
      </w:r>
    </w:p>
    <w:p w:rsidR="002F2C95" w:rsidRPr="00B5660D" w:rsidRDefault="002F2C95" w:rsidP="002F2C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щодо протидії </w:t>
      </w:r>
      <w:proofErr w:type="spellStart"/>
      <w:r w:rsidRPr="00B5660D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2C95" w:rsidRDefault="002F2C95" w:rsidP="002F2C95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C95" w:rsidRPr="002F6DCA" w:rsidRDefault="002F2C95" w:rsidP="002F2C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2F6DC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закладі освіти;</w:t>
      </w:r>
    </w:p>
    <w:p w:rsidR="002F2C95" w:rsidRPr="002F6DCA" w:rsidRDefault="002F2C95" w:rsidP="002F2C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2F6DC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освіти;</w:t>
      </w:r>
    </w:p>
    <w:p w:rsidR="002F2C95" w:rsidRPr="002F6DCA" w:rsidRDefault="002F2C95" w:rsidP="002F2C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порядок реагування на доведені випадки </w:t>
      </w:r>
      <w:proofErr w:type="spellStart"/>
      <w:r w:rsidRPr="002F6DC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в закладі освіти та відповідальність осіб, причетних до </w:t>
      </w:r>
      <w:proofErr w:type="spellStart"/>
      <w:r w:rsidRPr="002F6DC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2F6DCA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(цькування);</w:t>
      </w:r>
    </w:p>
    <w:p w:rsidR="002F2C95" w:rsidRPr="002F6DCA" w:rsidRDefault="002F2C95" w:rsidP="002F2C9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DCA">
        <w:rPr>
          <w:rFonts w:ascii="Times New Roman" w:hAnsi="Times New Roman" w:cs="Times New Roman"/>
          <w:sz w:val="28"/>
          <w:szCs w:val="28"/>
          <w:lang w:val="uk-UA"/>
        </w:rPr>
        <w:t>правила поведінки здобувача освіти з закладі освіти.</w:t>
      </w:r>
    </w:p>
    <w:p w:rsidR="002F2C95" w:rsidRDefault="002F2C95" w:rsidP="002F2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C95" w:rsidRPr="009016AB" w:rsidRDefault="002F2C95" w:rsidP="002F2C9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016A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план заходів закладу освіти, спрямований на запобігання та протидію </w:t>
      </w:r>
      <w:proofErr w:type="spellStart"/>
      <w:r w:rsidRPr="009016AB">
        <w:rPr>
          <w:rFonts w:ascii="Times New Roman" w:hAnsi="Times New Roman" w:cs="Times New Roman"/>
          <w:color w:val="FF0000"/>
          <w:sz w:val="28"/>
          <w:szCs w:val="28"/>
          <w:lang w:val="uk-UA"/>
        </w:rPr>
        <w:t>булінгу</w:t>
      </w:r>
      <w:proofErr w:type="spellEnd"/>
      <w:r w:rsidRPr="009016A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(цькуванню);</w:t>
      </w:r>
    </w:p>
    <w:p w:rsidR="002F2C95" w:rsidRDefault="002F2C95" w:rsidP="002F2C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C95" w:rsidRPr="00E91798" w:rsidRDefault="002F2C95" w:rsidP="002F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0014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ПРАВИЛА ПОВЕДІНКИ ЗДОБУВАЧ</w:t>
      </w: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val="uk-UA"/>
        </w:rPr>
        <w:t xml:space="preserve">ІВ </w:t>
      </w:r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 xml:space="preserve"> ОСВІТИ</w:t>
      </w: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val="uk-UA"/>
        </w:rPr>
        <w:t xml:space="preserve"> В ЗАКЛАДІ ДОШКІЛЬНОЇ ОСВІТИ</w:t>
      </w:r>
    </w:p>
    <w:p w:rsidR="002F2C95" w:rsidRPr="003924B5" w:rsidRDefault="002F2C95" w:rsidP="002F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0014"/>
          <w:sz w:val="30"/>
          <w:szCs w:val="30"/>
        </w:rPr>
      </w:pPr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 xml:space="preserve">Закон </w:t>
      </w:r>
      <w:proofErr w:type="spellStart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України</w:t>
      </w:r>
      <w:proofErr w:type="spellEnd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 xml:space="preserve"> «Про </w:t>
      </w:r>
      <w:proofErr w:type="spellStart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дошкільнуосвіту</w:t>
      </w:r>
      <w:proofErr w:type="spellEnd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» (</w:t>
      </w:r>
      <w:proofErr w:type="spellStart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зізмінами</w:t>
      </w:r>
      <w:proofErr w:type="spellEnd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 xml:space="preserve"> та </w:t>
      </w:r>
      <w:proofErr w:type="spellStart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доповненнями</w:t>
      </w:r>
      <w:proofErr w:type="spellEnd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)</w:t>
      </w:r>
    </w:p>
    <w:p w:rsidR="002F2C95" w:rsidRPr="003924B5" w:rsidRDefault="002F2C95" w:rsidP="002F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0014"/>
          <w:sz w:val="30"/>
          <w:szCs w:val="30"/>
        </w:rPr>
      </w:pPr>
      <w:proofErr w:type="spellStart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>Стаття</w:t>
      </w:r>
      <w:proofErr w:type="spellEnd"/>
      <w:r w:rsidRPr="003924B5"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</w:rPr>
        <w:t xml:space="preserve"> 27.</w:t>
      </w:r>
      <w:r w:rsidRPr="00E917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Учасники </w:t>
      </w:r>
      <w:proofErr w:type="spellStart"/>
      <w:r w:rsidRPr="00E91798">
        <w:rPr>
          <w:rFonts w:ascii="Times New Roman" w:eastAsia="Times New Roman" w:hAnsi="Times New Roman" w:cs="Times New Roman"/>
          <w:color w:val="002060"/>
          <w:sz w:val="28"/>
          <w:szCs w:val="28"/>
        </w:rPr>
        <w:t>освітньогопроцесу</w:t>
      </w:r>
      <w:proofErr w:type="spellEnd"/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Учасниками освітнього процесу у сфері дошкільної освіти є: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діти дошкільного віку, вихованці, учні;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педагогічні працівники: директори, заступники директора з навчально-виховної (виховної) роботи, вихователі-методисти, вихователі, старші вихователі, асистенти вихователів, вчителі (усіх спеціальностей), вчителі-дефектологи, вчителі-логопеди, практичні психологи, соціальні педагоги, інструктори з праці, інструктори з фізкультури, інструктори слухового кабінету, музичні керівники, керівники гуртків, студій, секцій, інших форм гурткової роботи та інші спеціалісти;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{Абзац третій статті 27 із змінами, внесеними згідно із Законом№ 2145-VIII від 05.09.2017}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помічники вихователів та няні;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{Абзац четвертий статті 27 із змінами, внесеними згідно із Законом№ 2145-VIII від 05.09.2017}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медичні працівники;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батьки або особи, які їх замінюють;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батьки-вихователі дитячих будинків сімейного типу;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асистенти дітей з особливими освітніми потребами;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{Статтю 27 доповнено новим абзацом згідно із Законом№ 2145-VIII від 05.09.2017}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{Абзац дев'ятий статті 27 в редакції Закону№ 2145-VIII від 05.09.2017}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Стаття 28.</w:t>
      </w: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Права дитини у сфері дошкільної освіти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Права дитини у сфері дошкільної освіти визначені Конституцією України,Законом України "Про освіту", цим Законом та іншими нормативно-правовими актами.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 Дитина має гарантоване державою право на: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безоплатну дошкільну освіту в державних і комунальних закладах дошкільної освіти;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безпечні та нешкідливі для здоров'я умови утримання, розвитку, виховання і навчання;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безоплатне медичне обслуговування у закладах дошкільної освіти;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{Абзац п'ятий частини другої статті 28 із змінами, внесеними згідно із Законом№ 2145-VIII від 05.09.2017}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здоровий спосіб життя;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</w:p>
    <w:p w:rsidR="002F2C95" w:rsidRPr="003924B5" w:rsidRDefault="002F2C95" w:rsidP="002F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uk-UA"/>
        </w:rPr>
      </w:pPr>
      <w:r w:rsidRPr="003924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{Частину другу статті 28 доповнено абзацом восьмим згідно із Законом№ 2541-VIII від 06.09.2018}</w:t>
      </w:r>
    </w:p>
    <w:p w:rsidR="002F2C95" w:rsidRDefault="002F2C95" w:rsidP="002F2C9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2C95" w:rsidRDefault="002F2C95" w:rsidP="002F2C9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2C95" w:rsidRPr="00E91798" w:rsidRDefault="002F2C95" w:rsidP="002F2C95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val="uk-UA"/>
        </w:rPr>
        <w:t>ПРОЦЕДУРА ПОДАННЯ УЧАСНИКАМИ ОСВІТНЬОГО ПРОЦЕСУ ЗАЯВ ПРО ВИПАДКИ БУЛІНГУ (ЦЬКУВАННЯ) В ЗАКЛАДІ ОСВІТИ</w:t>
      </w:r>
    </w:p>
    <w:p w:rsidR="002F2C95" w:rsidRPr="009B56F8" w:rsidRDefault="002F2C95" w:rsidP="002F2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Педагогічні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працівники зобов’язані повідомляти керівництво закладу освіти про факти </w:t>
      </w:r>
      <w:proofErr w:type="spellStart"/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(цькування) стосовно здобувачів освіти, педагогічних,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осіб, які залучаються до освітнього процесу, свідком якого вони були особисто або</w:t>
      </w:r>
      <w:r w:rsidRPr="009B56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отримали</w:t>
      </w:r>
      <w:r w:rsidRPr="009B56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повідомлення про факт </w:t>
      </w:r>
      <w:proofErr w:type="spellStart"/>
      <w:r w:rsidRPr="009B56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9B56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здобувача освіти, який був свідком або учасником </w:t>
      </w:r>
      <w:proofErr w:type="spellStart"/>
      <w:r w:rsidRPr="009B56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9B56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вживати невідкладних заходів для припинення </w:t>
      </w:r>
      <w:proofErr w:type="spellStart"/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E91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(цькування).</w:t>
      </w:r>
    </w:p>
    <w:p w:rsidR="002F2C95" w:rsidRPr="009B56F8" w:rsidRDefault="002F2C95" w:rsidP="002F2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Учасникомосвітньогопроцесу</w:t>
      </w:r>
      <w:proofErr w:type="spellEnd"/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(педагогічні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працівники, батьки) на </w:t>
      </w:r>
      <w:proofErr w:type="spellStart"/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ім’якерівникаосвітнього</w:t>
      </w:r>
      <w:proofErr w:type="spellEnd"/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закладу </w:t>
      </w:r>
      <w:proofErr w:type="spellStart"/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подаєтьсязаява</w:t>
      </w:r>
      <w:proofErr w:type="spellEnd"/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Pr="00E917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E7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цькування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2C95" w:rsidRDefault="002F2C95" w:rsidP="002F2C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143D" w:rsidRDefault="002B143D" w:rsidP="002F2C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143D" w:rsidRDefault="002B143D" w:rsidP="002F2C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143D" w:rsidRDefault="002B143D" w:rsidP="002F2C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B143D" w:rsidRDefault="002B143D" w:rsidP="002F2C9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F2C95" w:rsidRPr="009B56F8" w:rsidRDefault="002F2C95" w:rsidP="002F2C95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6F8">
        <w:rPr>
          <w:rFonts w:ascii="Times New Roman" w:hAnsi="Times New Roman" w:cs="Times New Roman"/>
          <w:i/>
          <w:sz w:val="28"/>
          <w:szCs w:val="28"/>
        </w:rPr>
        <w:lastRenderedPageBreak/>
        <w:t>Зразок</w:t>
      </w:r>
      <w:proofErr w:type="spellEnd"/>
      <w:r w:rsidRPr="009B56F8">
        <w:rPr>
          <w:rFonts w:ascii="Times New Roman" w:hAnsi="Times New Roman" w:cs="Times New Roman"/>
          <w:i/>
          <w:sz w:val="28"/>
          <w:szCs w:val="28"/>
        </w:rPr>
        <w:t xml:space="preserve"> заяви</w:t>
      </w:r>
    </w:p>
    <w:p w:rsidR="002F2C95" w:rsidRPr="009B56F8" w:rsidRDefault="002F2C95" w:rsidP="002F2C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Директору ЗДО №</w:t>
      </w:r>
      <w:r w:rsidR="00E54AE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                     </w:t>
      </w:r>
    </w:p>
    <w:p w:rsidR="002F2C95" w:rsidRPr="009B56F8" w:rsidRDefault="002F2C95" w:rsidP="002F2C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 П.І.Б                                                 </w:t>
      </w:r>
    </w:p>
    <w:p w:rsidR="002F2C95" w:rsidRPr="009B56F8" w:rsidRDefault="002F2C95" w:rsidP="002F2C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від</w:t>
      </w:r>
      <w:proofErr w:type="spellEnd"/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кого _____________________</w:t>
      </w:r>
    </w:p>
    <w:p w:rsidR="002F2C95" w:rsidRPr="009B56F8" w:rsidRDefault="002F2C95" w:rsidP="002F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ЗАЯВА</w:t>
      </w:r>
    </w:p>
    <w:p w:rsidR="002F2C95" w:rsidRPr="00B5660D" w:rsidRDefault="002F2C95" w:rsidP="002F2C9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Доводжу  до</w:t>
      </w:r>
      <w:proofErr w:type="gramEnd"/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Вашого  відома,  що  останнім  часом  моя  донька(син),  ПІБ,  постійно  зазнає  морального  та  фізичного  тиску  з боку ……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(ПІБ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образника).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Прошу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терміново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розібратися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ситуації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що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склалася.</w:t>
      </w:r>
    </w:p>
    <w:p w:rsidR="002F2C95" w:rsidRPr="009B56F8" w:rsidRDefault="002F2C95" w:rsidP="002F2C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2C95" w:rsidRPr="009B56F8" w:rsidRDefault="002F2C95" w:rsidP="002F2C95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дата</w:t>
      </w:r>
      <w:r w:rsidRPr="009B56F8">
        <w:rPr>
          <w:rFonts w:ascii="Times New Roman" w:hAnsi="Times New Roman" w:cs="Times New Roman"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Pr="00B5660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підпис</w:t>
      </w:r>
    </w:p>
    <w:p w:rsidR="002F2C95" w:rsidRDefault="002F2C95" w:rsidP="002F2C95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F2C95" w:rsidRDefault="002F2C95" w:rsidP="002F2C9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1F0F4D"/>
          <w:sz w:val="28"/>
          <w:szCs w:val="28"/>
          <w:lang w:val="uk-UA"/>
        </w:rPr>
        <w:t xml:space="preserve">ПОРЯДОК РЕАГУВАННЯ НА ДОВЕДЕНІ ВИПАДКИ БУЛІНГУ (ЦЬКУВАННЯ) В ЗАКЛАДІ ОСВІТИ ТА ВІДПОВІДАЛЬНІСТЬ ОСІБ ПРИЧЕТНИХ ДО БУЛІНГУ (ЦЬКУВАННЯ) </w:t>
      </w:r>
    </w:p>
    <w:p w:rsidR="002F2C95" w:rsidRPr="00B5660D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2B143D" w:rsidRPr="002B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2B143D" w:rsidRPr="002B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="002B143D" w:rsidRPr="002B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</w:rPr>
        <w:t>звернення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2F2C95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заяви  про  випадок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(цькування) керівник закладу освіти видає рішення про проведення розслідування із визначенням уповноважених осіб.</w:t>
      </w:r>
    </w:p>
    <w:p w:rsidR="002F2C95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керівника закладу освіти пишеться наказ про створення Комісії з розгляду випадків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(цькування) за участі директора, педагогічних працівників, психолога та батьків потерпілого,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нших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зацікавлених осіб.</w:t>
      </w:r>
    </w:p>
    <w:p w:rsidR="002F2C95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Комісія </w:t>
      </w: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проводить розслідування, з’ясовує всі обставини цькування та приймає відповідне рішення.</w:t>
      </w:r>
    </w:p>
    <w:p w:rsidR="002F2C95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умови визнання Комісією результатів розслідування фактом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(цькування), керівник освітньої установи</w:t>
      </w:r>
      <w:r w:rsidR="002B143D" w:rsidRPr="002B14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уповноважені підрозділи органів Національної поліції України та Службу у справах дітей.</w:t>
      </w:r>
      <w:r w:rsidRPr="00B5660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2C95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не визнання Комісією факту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(цькування) і незгоди з результатами рішення потерпілим (його представником), керівник освітньої установи рекомендує звернутись постраждалому (його представнику) із  заявою до  органів Національної поліції України.</w:t>
      </w:r>
    </w:p>
    <w:p w:rsidR="002F2C95" w:rsidRPr="00B5660D" w:rsidRDefault="002F2C95" w:rsidP="002F2C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За будь-якого рішення Комісії з розгляду питань випадків </w:t>
      </w:r>
      <w:proofErr w:type="spellStart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B566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(цькування), керівник закладу освіти забезпечує психологічну підтримку усіх учасників відповідного процесу.</w:t>
      </w:r>
    </w:p>
    <w:p w:rsidR="002F2C95" w:rsidRPr="00747DB0" w:rsidRDefault="002F2C95" w:rsidP="002F2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2C95" w:rsidRPr="00F6435A" w:rsidRDefault="002F2C95" w:rsidP="002F2C95">
      <w:pPr>
        <w:rPr>
          <w:lang w:val="uk-UA"/>
        </w:rPr>
      </w:pPr>
    </w:p>
    <w:p w:rsidR="00F761C0" w:rsidRPr="002F2C95" w:rsidRDefault="00F761C0">
      <w:pPr>
        <w:rPr>
          <w:lang w:val="uk-UA"/>
        </w:rPr>
      </w:pPr>
    </w:p>
    <w:sectPr w:rsidR="00F761C0" w:rsidRPr="002F2C95" w:rsidSect="000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513C"/>
    <w:multiLevelType w:val="hybridMultilevel"/>
    <w:tmpl w:val="4A8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10D"/>
    <w:multiLevelType w:val="multilevel"/>
    <w:tmpl w:val="3842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C95"/>
    <w:rsid w:val="002B143D"/>
    <w:rsid w:val="002F2C95"/>
    <w:rsid w:val="00E54AEA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3F7F"/>
  <w15:docId w15:val="{1BD8B218-D4DF-4169-B78D-FEFE6349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4672</Characters>
  <Application>Microsoft Office Word</Application>
  <DocSecurity>0</DocSecurity>
  <Lines>38</Lines>
  <Paragraphs>10</Paragraphs>
  <ScaleCrop>false</ScaleCrop>
  <Company>Computer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2020-02-06T10:07:00Z</dcterms:created>
  <dcterms:modified xsi:type="dcterms:W3CDTF">2020-02-12T08:32:00Z</dcterms:modified>
</cp:coreProperties>
</file>